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D1BBE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1BB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D1BBE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D1BBE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D1BBE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D1BBE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D1BBE" w:rsidRPr="00ED1BB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12А х. Гавердовского</w:t>
      </w:r>
      <w:r w:rsidRPr="00ED1BBE">
        <w:rPr>
          <w:sz w:val="28"/>
          <w:szCs w:val="28"/>
        </w:rPr>
        <w:t>»</w:t>
      </w:r>
    </w:p>
    <w:p w:rsidR="00AD10C2" w:rsidRPr="00ED1BBE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D1BBE" w:rsidRDefault="00C22F6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1BBE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ED1BB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D1BBE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D1BB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D1BB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D1BB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D1B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D1BB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D1BB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D1B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D1BBE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D1BBE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D1BBE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BBE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1BBE" w:rsidRPr="00ED1BB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12А х. Гавердовского</w:t>
      </w:r>
      <w:r w:rsidRPr="00ED1BBE">
        <w:rPr>
          <w:rFonts w:ascii="Times New Roman" w:hAnsi="Times New Roman"/>
          <w:color w:val="000000"/>
          <w:sz w:val="28"/>
          <w:szCs w:val="28"/>
        </w:rPr>
        <w:t>» №</w:t>
      </w:r>
      <w:r w:rsidR="00C22F67" w:rsidRPr="00ED1BBE">
        <w:rPr>
          <w:rFonts w:ascii="Times New Roman" w:hAnsi="Times New Roman"/>
          <w:color w:val="000000"/>
          <w:sz w:val="28"/>
          <w:szCs w:val="28"/>
        </w:rPr>
        <w:t>50</w:t>
      </w:r>
      <w:r w:rsidR="00ED1BBE" w:rsidRPr="00ED1BBE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ED1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BB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D1BBE" w:rsidRPr="00ED1BBE">
        <w:rPr>
          <w:rFonts w:ascii="Times New Roman" w:hAnsi="Times New Roman"/>
          <w:color w:val="000000"/>
          <w:sz w:val="28"/>
          <w:szCs w:val="28"/>
        </w:rPr>
        <w:t>31</w:t>
      </w:r>
      <w:r w:rsidR="008B6A91" w:rsidRPr="00ED1BBE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D1BBE">
        <w:rPr>
          <w:rFonts w:ascii="Times New Roman" w:hAnsi="Times New Roman"/>
          <w:color w:val="000000"/>
          <w:sz w:val="28"/>
          <w:szCs w:val="28"/>
        </w:rPr>
        <w:t>0</w:t>
      </w:r>
      <w:r w:rsidR="00ED1BBE" w:rsidRPr="00ED1BBE">
        <w:rPr>
          <w:rFonts w:ascii="Times New Roman" w:hAnsi="Times New Roman"/>
          <w:color w:val="000000"/>
          <w:sz w:val="28"/>
          <w:szCs w:val="28"/>
        </w:rPr>
        <w:t>5</w:t>
      </w:r>
      <w:r w:rsidRPr="00ED1BBE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D1BBE">
        <w:rPr>
          <w:rFonts w:ascii="Times New Roman" w:hAnsi="Times New Roman"/>
          <w:color w:val="000000"/>
          <w:sz w:val="28"/>
          <w:szCs w:val="28"/>
        </w:rPr>
        <w:t>2</w:t>
      </w:r>
      <w:r w:rsidRPr="00ED1BBE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D1BBE">
        <w:rPr>
          <w:rFonts w:ascii="Times New Roman" w:hAnsi="Times New Roman"/>
          <w:sz w:val="28"/>
          <w:szCs w:val="28"/>
        </w:rPr>
        <w:t xml:space="preserve"> </w:t>
      </w:r>
      <w:r w:rsidRPr="00ED1BB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D1BBE" w:rsidRPr="00ED1BB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DC5B8B">
        <w:rPr>
          <w:rFonts w:ascii="Times New Roman" w:hAnsi="Times New Roman"/>
          <w:sz w:val="28"/>
          <w:szCs w:val="28"/>
        </w:rPr>
        <w:t xml:space="preserve">                  </w:t>
      </w:r>
      <w:r w:rsidR="00ED1BBE" w:rsidRPr="00ED1BBE">
        <w:rPr>
          <w:rFonts w:ascii="Times New Roman" w:hAnsi="Times New Roman"/>
          <w:sz w:val="28"/>
          <w:szCs w:val="28"/>
        </w:rPr>
        <w:t>ул. Пионерской, 12А х. Гавердовского</w:t>
      </w:r>
      <w:r w:rsidRPr="00ED1BBE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D1BBE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1BBE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D1BB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22F67" w:rsidRPr="00ED1BBE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ED1BBE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D1BBE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ED1BBE">
        <w:rPr>
          <w:rFonts w:ascii="Times New Roman" w:hAnsi="Times New Roman"/>
          <w:color w:val="000000"/>
          <w:sz w:val="28"/>
          <w:szCs w:val="28"/>
        </w:rPr>
        <w:t>6</w:t>
      </w:r>
      <w:r w:rsidRPr="00ED1BBE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D1BBE">
        <w:rPr>
          <w:rFonts w:ascii="Times New Roman" w:hAnsi="Times New Roman"/>
          <w:color w:val="000000"/>
          <w:sz w:val="28"/>
          <w:szCs w:val="28"/>
        </w:rPr>
        <w:t>2</w:t>
      </w:r>
      <w:r w:rsidRPr="00ED1BBE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ED1BBE">
        <w:rPr>
          <w:rFonts w:ascii="Times New Roman" w:hAnsi="Times New Roman"/>
          <w:color w:val="000000"/>
          <w:sz w:val="28"/>
          <w:szCs w:val="28"/>
        </w:rPr>
        <w:t>16</w:t>
      </w:r>
      <w:r w:rsidR="00C22F67" w:rsidRPr="00ED1BBE">
        <w:rPr>
          <w:rFonts w:ascii="Times New Roman" w:hAnsi="Times New Roman"/>
          <w:color w:val="000000"/>
          <w:sz w:val="28"/>
          <w:szCs w:val="28"/>
        </w:rPr>
        <w:t>5</w:t>
      </w:r>
      <w:r w:rsidR="00ED1BBE" w:rsidRPr="00ED1BBE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ED1BBE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D1BBE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1BBE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ED1BB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D1BBE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D1BB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D1BBE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ED1BBE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1BB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ED1BBE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1BB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ED1BBE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1BBE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1BB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ED1BBE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ED1BBE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1BB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D1B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1BBE" w:rsidRPr="00ED1BBE" w:rsidRDefault="00ED1BBE" w:rsidP="008A67F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BBE">
        <w:rPr>
          <w:rFonts w:ascii="Times New Roman" w:hAnsi="Times New Roman"/>
          <w:bCs/>
          <w:sz w:val="28"/>
          <w:szCs w:val="28"/>
        </w:rPr>
        <w:t>Предоставить</w:t>
      </w:r>
      <w:r w:rsidRPr="00ED1BBE">
        <w:rPr>
          <w:rFonts w:ascii="Times New Roman" w:hAnsi="Times New Roman"/>
          <w:sz w:val="28"/>
          <w:szCs w:val="28"/>
        </w:rPr>
        <w:t xml:space="preserve"> Дегтереву Дмитрию Андреевичу </w:t>
      </w:r>
      <w:r w:rsidRPr="00ED1BBE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D1BB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D1BBE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Пионерской, 12А х. Гавердовского на расстоянии 1 м от границ земельных участков по ул. Пионерской, 12 и 14 </w:t>
      </w:r>
      <w:r w:rsidR="008A67F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Pr="00ED1BBE">
        <w:rPr>
          <w:rFonts w:ascii="Times New Roman" w:hAnsi="Times New Roman"/>
          <w:color w:val="000000"/>
          <w:sz w:val="28"/>
          <w:szCs w:val="28"/>
        </w:rPr>
        <w:t>х. Гавердовского.</w:t>
      </w:r>
      <w:r w:rsidR="00DC5B8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ED1BBE" w:rsidRPr="00ED1BBE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BBE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BBE" w:rsidRPr="00ED1BBE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ED1BBE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1BBE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ED1B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ED1BBE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ED1BBE" w:rsidRDefault="00F11D1A" w:rsidP="00DC5B8B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D1BBE" w:rsidRDefault="004311EE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1BBE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D1BBE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D1BBE">
        <w:rPr>
          <w:rFonts w:ascii="Times New Roman" w:hAnsi="Times New Roman"/>
          <w:b/>
          <w:color w:val="000000"/>
          <w:sz w:val="28"/>
          <w:szCs w:val="28"/>
        </w:rPr>
        <w:tab/>
      </w:r>
      <w:r w:rsidR="00DC5B8B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F11D1A" w:rsidRPr="00ED1B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1BBE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C22F67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ED1BBE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92" w:rsidRDefault="00D32492">
      <w:pPr>
        <w:spacing w:line="240" w:lineRule="auto"/>
      </w:pPr>
      <w:r>
        <w:separator/>
      </w:r>
    </w:p>
  </w:endnote>
  <w:endnote w:type="continuationSeparator" w:id="0">
    <w:p w:rsidR="00D32492" w:rsidRDefault="00D32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92" w:rsidRDefault="00D32492">
      <w:pPr>
        <w:spacing w:after="0" w:line="240" w:lineRule="auto"/>
      </w:pPr>
      <w:r>
        <w:separator/>
      </w:r>
    </w:p>
  </w:footnote>
  <w:footnote w:type="continuationSeparator" w:id="0">
    <w:p w:rsidR="00D32492" w:rsidRDefault="00D32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2022-06-16T09:32:00Z</cp:lastPrinted>
  <dcterms:created xsi:type="dcterms:W3CDTF">2022-05-26T14:02:00Z</dcterms:created>
  <dcterms:modified xsi:type="dcterms:W3CDTF">2022-06-16T09:33:00Z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